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8D55" w14:textId="77777777" w:rsidR="001F4AD9" w:rsidRPr="001F4AD9" w:rsidRDefault="001F4AD9" w:rsidP="001F4AD9">
      <w:pPr>
        <w:ind w:left="720"/>
        <w:jc w:val="both"/>
        <w:rPr>
          <w:rFonts w:ascii="Arial" w:eastAsia="Times New Roman" w:hAnsi="Arial" w:cs="Arial"/>
          <w:i/>
        </w:rPr>
      </w:pPr>
      <w:r w:rsidRPr="001F4AD9">
        <w:rPr>
          <w:rFonts w:ascii="Arial" w:eastAsia="Times New Roman" w:hAnsi="Arial" w:cs="Arial"/>
          <w:i/>
        </w:rPr>
        <w:t>The United States is on the cusp of having an independent commercial space market. With a few</w:t>
      </w:r>
      <w:r>
        <w:rPr>
          <w:rFonts w:ascii="Arial" w:eastAsia="Times New Roman" w:hAnsi="Arial" w:cs="Arial"/>
          <w:i/>
        </w:rPr>
        <w:t xml:space="preserve"> </w:t>
      </w:r>
      <w:r w:rsidRPr="001F4AD9">
        <w:rPr>
          <w:rFonts w:ascii="Arial" w:eastAsia="Times New Roman" w:hAnsi="Arial" w:cs="Arial"/>
          <w:i/>
        </w:rPr>
        <w:t>smart decisions and a policy of regulatory restraint, the government can simultaneously promote</w:t>
      </w:r>
      <w:r>
        <w:rPr>
          <w:rFonts w:ascii="Arial" w:eastAsia="Times New Roman" w:hAnsi="Arial" w:cs="Arial"/>
          <w:i/>
        </w:rPr>
        <w:t xml:space="preserve"> </w:t>
      </w:r>
      <w:r w:rsidRPr="001F4AD9">
        <w:rPr>
          <w:rFonts w:ascii="Arial" w:eastAsia="Times New Roman" w:hAnsi="Arial" w:cs="Arial"/>
          <w:i/>
        </w:rPr>
        <w:t>innovation, growth, and national security, while proving that enterprise in space does not require the</w:t>
      </w:r>
      <w:r>
        <w:rPr>
          <w:rFonts w:ascii="Arial" w:eastAsia="Times New Roman" w:hAnsi="Arial" w:cs="Arial"/>
          <w:i/>
        </w:rPr>
        <w:t xml:space="preserve"> </w:t>
      </w:r>
      <w:r w:rsidRPr="001F4AD9">
        <w:rPr>
          <w:rFonts w:ascii="Arial" w:eastAsia="Times New Roman" w:hAnsi="Arial" w:cs="Arial"/>
          <w:i/>
        </w:rPr>
        <w:t>backing of a large nation state. That would be a great leap forward</w:t>
      </w:r>
      <w:r>
        <w:rPr>
          <w:rStyle w:val="FootnoteReference"/>
          <w:rFonts w:ascii="Arial" w:eastAsia="Times New Roman" w:hAnsi="Arial" w:cs="Arial"/>
          <w:i/>
        </w:rPr>
        <w:footnoteReference w:id="1"/>
      </w:r>
    </w:p>
    <w:p w14:paraId="5E7DBA5D" w14:textId="77777777" w:rsidR="001F4AD9" w:rsidRDefault="001F4AD9" w:rsidP="001F4AD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8635C60" w14:textId="77777777" w:rsidR="00DD3D1E" w:rsidRPr="00645674" w:rsidRDefault="00B95FAD" w:rsidP="0064567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4"/>
          <w:szCs w:val="24"/>
        </w:rPr>
      </w:pPr>
      <w:r w:rsidRPr="00645674">
        <w:rPr>
          <w:rFonts w:ascii="Arial" w:hAnsi="Arial" w:cs="Arial"/>
          <w:i/>
          <w:iCs/>
          <w:sz w:val="24"/>
          <w:szCs w:val="24"/>
        </w:rPr>
        <w:t>The legalization of privatized space travel, begun in 2004,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2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has been matched with security privatization as it affects the </w:t>
      </w:r>
      <w:r w:rsidRPr="00645674">
        <w:rPr>
          <w:rFonts w:ascii="Arial" w:hAnsi="Arial" w:cs="Arial"/>
          <w:i/>
          <w:sz w:val="24"/>
          <w:szCs w:val="24"/>
        </w:rPr>
        <w:t xml:space="preserve">terrestrial aspects of procurement, assembly, and launch, as well as potential future applications of privatized security in outer space.  </w:t>
      </w:r>
      <w:r w:rsidRPr="00645674">
        <w:rPr>
          <w:rFonts w:ascii="Arial" w:hAnsi="Arial" w:cs="Arial"/>
          <w:i/>
          <w:iCs/>
          <w:sz w:val="24"/>
          <w:szCs w:val="24"/>
        </w:rPr>
        <w:t>Wackenhut, now G4S Security Solutions,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3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was also able to skirt the previous legislative intention of the Anti-Pinkerton Act of 1893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4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by gaining security contracts for government installations, including a 2009 10-year, $1.2B contract for NASA including private fire and security services, emergency management, as well as export control, protective services training, and protective services information assurance and information technology security.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5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Since then, the private security industry has faced steady growth, some of which are uniformed, private security under the </w:t>
      </w:r>
      <w:r w:rsidR="001F4AD9" w:rsidRPr="001F4AD9">
        <w:rPr>
          <w:rFonts w:ascii="Arial" w:eastAsia="Times New Roman" w:hAnsi="Arial" w:cs="Arial"/>
          <w:bCs/>
          <w:i/>
          <w:sz w:val="24"/>
          <w:szCs w:val="24"/>
        </w:rPr>
        <w:t>Spurring Private Aerospace Competitiveness and Entrepreneurship (SPACE) Act of 2015</w:t>
      </w:r>
      <w:r w:rsidRPr="001F4AD9">
        <w:rPr>
          <w:rFonts w:ascii="Arial" w:hAnsi="Arial" w:cs="Arial"/>
          <w:i/>
          <w:iCs/>
          <w:sz w:val="24"/>
          <w:szCs w:val="24"/>
        </w:rPr>
        <w:t>.</w:t>
      </w:r>
      <w:r w:rsidR="001F4AD9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6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</w:t>
      </w:r>
      <w:r w:rsidR="00645674">
        <w:rPr>
          <w:rFonts w:ascii="Arial" w:hAnsi="Arial" w:cs="Arial"/>
          <w:i/>
          <w:iCs/>
          <w:sz w:val="24"/>
          <w:szCs w:val="24"/>
        </w:rPr>
        <w:t xml:space="preserve">For that matter, </w:t>
      </w:r>
      <w:r w:rsidR="00645674">
        <w:rPr>
          <w:rFonts w:ascii="Arial" w:eastAsia="Times New Roman" w:hAnsi="Arial" w:cs="Arial"/>
          <w:i/>
          <w:sz w:val="24"/>
          <w:szCs w:val="24"/>
        </w:rPr>
        <w:t xml:space="preserve">current trends </w:t>
      </w:r>
      <w:proofErr w:type="gramStart"/>
      <w:r w:rsidR="00645674">
        <w:rPr>
          <w:rFonts w:ascii="Arial" w:eastAsia="Times New Roman" w:hAnsi="Arial" w:cs="Arial"/>
          <w:i/>
          <w:sz w:val="24"/>
          <w:szCs w:val="24"/>
        </w:rPr>
        <w:t>suggest</w:t>
      </w:r>
      <w:proofErr w:type="gramEnd"/>
      <w:r w:rsidR="00645674" w:rsidRPr="0064567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45674">
        <w:rPr>
          <w:rFonts w:ascii="Arial" w:eastAsia="Times New Roman" w:hAnsi="Arial" w:cs="Arial"/>
          <w:i/>
          <w:sz w:val="24"/>
          <w:szCs w:val="24"/>
        </w:rPr>
        <w:t>“</w:t>
      </w:r>
      <w:r w:rsidR="00645674" w:rsidRPr="00645674">
        <w:rPr>
          <w:rFonts w:ascii="Arial" w:eastAsia="Times New Roman" w:hAnsi="Arial" w:cs="Arial"/>
          <w:i/>
          <w:sz w:val="24"/>
          <w:szCs w:val="24"/>
        </w:rPr>
        <w:t>many of NASA’s space exploration responsibilities are being shifted towards the private sector under government contracts.</w:t>
      </w:r>
      <w:r w:rsidR="00645674">
        <w:rPr>
          <w:rFonts w:ascii="Arial" w:eastAsia="Times New Roman" w:hAnsi="Arial" w:cs="Arial"/>
          <w:i/>
          <w:sz w:val="24"/>
          <w:szCs w:val="24"/>
        </w:rPr>
        <w:t>”</w:t>
      </w:r>
      <w:r w:rsidR="00645674">
        <w:rPr>
          <w:rStyle w:val="FootnoteReference"/>
          <w:rFonts w:ascii="Arial" w:eastAsia="Times New Roman" w:hAnsi="Arial" w:cs="Arial"/>
          <w:i/>
          <w:sz w:val="24"/>
          <w:szCs w:val="24"/>
        </w:rPr>
        <w:footnoteReference w:id="7"/>
      </w:r>
      <w:r w:rsidR="00645674" w:rsidRPr="0064567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45674">
        <w:rPr>
          <w:rFonts w:ascii="Arial" w:eastAsia="Times New Roman" w:hAnsi="Arial" w:cs="Arial"/>
          <w:i/>
          <w:sz w:val="24"/>
          <w:szCs w:val="24"/>
        </w:rPr>
        <w:t>In particular, the</w:t>
      </w:r>
      <w:r w:rsidR="00645674" w:rsidRPr="00645674">
        <w:rPr>
          <w:rFonts w:ascii="Arial" w:eastAsia="Times New Roman" w:hAnsi="Arial" w:cs="Arial"/>
          <w:i/>
          <w:sz w:val="24"/>
          <w:szCs w:val="24"/>
        </w:rPr>
        <w:t xml:space="preserve"> United States </w:t>
      </w:r>
      <w:r w:rsidR="00645674">
        <w:rPr>
          <w:rFonts w:ascii="Arial" w:eastAsia="Times New Roman" w:hAnsi="Arial" w:cs="Arial"/>
          <w:i/>
          <w:sz w:val="24"/>
          <w:szCs w:val="24"/>
        </w:rPr>
        <w:t>may well move</w:t>
      </w:r>
      <w:r w:rsidR="00645674" w:rsidRPr="00645674">
        <w:rPr>
          <w:rFonts w:ascii="Arial" w:eastAsia="Times New Roman" w:hAnsi="Arial" w:cs="Arial"/>
          <w:i/>
          <w:sz w:val="24"/>
          <w:szCs w:val="24"/>
        </w:rPr>
        <w:t xml:space="preserve"> into its next era of exploring the cosmos</w:t>
      </w:r>
      <w:r w:rsidR="00645674">
        <w:rPr>
          <w:rFonts w:ascii="Arial" w:eastAsia="Times New Roman" w:hAnsi="Arial" w:cs="Arial"/>
          <w:i/>
          <w:sz w:val="24"/>
          <w:szCs w:val="24"/>
        </w:rPr>
        <w:t xml:space="preserve"> through public-private partnerships</w:t>
      </w:r>
      <w:r w:rsidR="00645674" w:rsidRPr="00645674">
        <w:rPr>
          <w:rFonts w:ascii="Arial" w:eastAsia="Times New Roman" w:hAnsi="Arial" w:cs="Arial"/>
          <w:i/>
          <w:sz w:val="24"/>
          <w:szCs w:val="24"/>
        </w:rPr>
        <w:t>.</w:t>
      </w:r>
      <w:r w:rsidR="00645674">
        <w:rPr>
          <w:rStyle w:val="FootnoteReference"/>
          <w:rFonts w:ascii="Arial" w:eastAsia="Times New Roman" w:hAnsi="Arial" w:cs="Arial"/>
          <w:i/>
          <w:sz w:val="24"/>
          <w:szCs w:val="24"/>
        </w:rPr>
        <w:footnoteReference w:id="8"/>
      </w:r>
      <w:r w:rsidR="00645674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645674">
        <w:rPr>
          <w:rFonts w:ascii="Arial" w:hAnsi="Arial" w:cs="Arial"/>
          <w:i/>
          <w:iCs/>
          <w:sz w:val="24"/>
          <w:szCs w:val="24"/>
        </w:rPr>
        <w:t>The need for securing extraterrestrial resources being brought back to earth, and the eventual requirement for security forces in outer space is moving beyond “silver screen” conceptualizations like Outland,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9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Alien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0"/>
      </w:r>
      <w:r w:rsidRPr="00645674">
        <w:rPr>
          <w:rFonts w:ascii="Arial" w:hAnsi="Arial" w:cs="Arial"/>
          <w:i/>
          <w:iCs/>
          <w:sz w:val="24"/>
          <w:szCs w:val="24"/>
        </w:rPr>
        <w:t>/Aliens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1"/>
      </w:r>
      <w:r w:rsidRPr="00645674">
        <w:rPr>
          <w:rFonts w:ascii="Arial" w:hAnsi="Arial" w:cs="Arial"/>
          <w:i/>
          <w:iCs/>
          <w:sz w:val="24"/>
          <w:szCs w:val="24"/>
        </w:rPr>
        <w:t>/</w:t>
      </w:r>
      <w:r w:rsidR="00645674" w:rsidRPr="00645674">
        <w:rPr>
          <w:rFonts w:ascii="Arial" w:hAnsi="Arial" w:cs="Arial"/>
          <w:i/>
          <w:iCs/>
          <w:sz w:val="24"/>
          <w:szCs w:val="24"/>
        </w:rPr>
        <w:t>Alien3</w:t>
      </w:r>
      <w:r w:rsidR="00645674"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2"/>
      </w:r>
      <w:r w:rsidR="00645674" w:rsidRPr="0064567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45674">
        <w:rPr>
          <w:rFonts w:ascii="Arial" w:hAnsi="Arial" w:cs="Arial"/>
          <w:i/>
          <w:iCs/>
          <w:sz w:val="24"/>
          <w:szCs w:val="24"/>
        </w:rPr>
        <w:t>Alien Resurrection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3"/>
      </w:r>
      <w:r w:rsidRPr="00645674">
        <w:rPr>
          <w:rFonts w:ascii="Arial" w:hAnsi="Arial" w:cs="Arial"/>
          <w:i/>
          <w:iCs/>
          <w:sz w:val="24"/>
          <w:szCs w:val="24"/>
        </w:rPr>
        <w:t>/Alien Covenant</w:t>
      </w:r>
      <w:r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4"/>
      </w:r>
      <w:r w:rsidRPr="00645674">
        <w:rPr>
          <w:rFonts w:ascii="Arial" w:hAnsi="Arial" w:cs="Arial"/>
          <w:i/>
          <w:iCs/>
          <w:sz w:val="24"/>
          <w:szCs w:val="24"/>
        </w:rPr>
        <w:t xml:space="preserve"> franchise, Total Reca</w:t>
      </w:r>
      <w:r w:rsidR="00645674">
        <w:rPr>
          <w:rFonts w:ascii="Arial" w:hAnsi="Arial" w:cs="Arial"/>
          <w:i/>
          <w:iCs/>
          <w:sz w:val="24"/>
          <w:szCs w:val="24"/>
        </w:rPr>
        <w:t>l</w:t>
      </w:r>
      <w:r w:rsidRPr="00645674">
        <w:rPr>
          <w:rFonts w:ascii="Arial" w:hAnsi="Arial" w:cs="Arial"/>
          <w:i/>
          <w:iCs/>
          <w:sz w:val="24"/>
          <w:szCs w:val="24"/>
        </w:rPr>
        <w:t>l</w:t>
      </w:r>
      <w:r w:rsidR="00645674" w:rsidRPr="00645674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5"/>
      </w:r>
      <w:r w:rsidR="00645674" w:rsidRPr="00645674">
        <w:rPr>
          <w:rFonts w:ascii="Arial" w:hAnsi="Arial" w:cs="Arial"/>
          <w:i/>
          <w:iCs/>
          <w:sz w:val="24"/>
          <w:szCs w:val="24"/>
        </w:rPr>
        <w:t xml:space="preserve">l and more.  This conference paper and presentation will project present and possible ethical and legal prescriptions and proscriptions on </w:t>
      </w:r>
      <w:r w:rsidRPr="00645674">
        <w:rPr>
          <w:rFonts w:ascii="Arial" w:hAnsi="Arial" w:cs="Arial"/>
          <w:i/>
          <w:iCs/>
          <w:sz w:val="24"/>
          <w:szCs w:val="24"/>
        </w:rPr>
        <w:t>private security in future space exploration and colonization.</w:t>
      </w:r>
      <w:r w:rsidR="00DD3D1E" w:rsidRPr="00645674">
        <w:rPr>
          <w:rFonts w:ascii="Arial" w:hAnsi="Arial" w:cs="Arial"/>
          <w:i/>
          <w:sz w:val="24"/>
          <w:szCs w:val="24"/>
        </w:rPr>
        <w:t xml:space="preserve"> </w:t>
      </w:r>
    </w:p>
    <w:p w14:paraId="36DB9981" w14:textId="77777777" w:rsidR="00B95FAD" w:rsidRPr="00645674" w:rsidRDefault="00B95FAD" w:rsidP="0064567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4"/>
          <w:szCs w:val="24"/>
        </w:rPr>
      </w:pPr>
    </w:p>
    <w:sectPr w:rsidR="00B95FAD" w:rsidRPr="00645674" w:rsidSect="00D85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D2C3" w14:textId="77777777" w:rsidR="00645674" w:rsidRDefault="00645674" w:rsidP="000E72EA">
      <w:r>
        <w:separator/>
      </w:r>
    </w:p>
  </w:endnote>
  <w:endnote w:type="continuationSeparator" w:id="0">
    <w:p w14:paraId="437F0E8E" w14:textId="77777777" w:rsidR="00645674" w:rsidRDefault="00645674" w:rsidP="000E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42B3" w14:textId="77777777" w:rsidR="001F4AD9" w:rsidRDefault="001F4A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667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2C8CC16" w14:textId="77777777" w:rsidR="00645674" w:rsidRPr="00D854E3" w:rsidRDefault="00645674" w:rsidP="00D854E3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D854E3">
          <w:rPr>
            <w:rFonts w:ascii="Arial" w:hAnsi="Arial" w:cs="Arial"/>
            <w:sz w:val="20"/>
            <w:szCs w:val="20"/>
          </w:rPr>
          <w:fldChar w:fldCharType="begin"/>
        </w:r>
        <w:r w:rsidRPr="00D854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54E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D854E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4A1A7F" w14:textId="77777777" w:rsidR="00645674" w:rsidRDefault="006456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959E" w14:textId="77777777" w:rsidR="001F4AD9" w:rsidRDefault="001F4A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27C1" w14:textId="77777777" w:rsidR="00645674" w:rsidRDefault="00645674" w:rsidP="000E72EA">
      <w:r>
        <w:separator/>
      </w:r>
    </w:p>
  </w:footnote>
  <w:footnote w:type="continuationSeparator" w:id="0">
    <w:p w14:paraId="235FE532" w14:textId="77777777" w:rsidR="00645674" w:rsidRDefault="00645674" w:rsidP="000E72EA">
      <w:r>
        <w:continuationSeparator/>
      </w:r>
    </w:p>
  </w:footnote>
  <w:footnote w:id="1">
    <w:p w14:paraId="6926E23C" w14:textId="77777777" w:rsidR="001F4AD9" w:rsidRPr="001F4AD9" w:rsidRDefault="001F4AD9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Expert Submission to the House Committee on Science, Space and Technology by Joshua </w:t>
      </w:r>
      <w:proofErr w:type="spellStart"/>
      <w:r w:rsidRPr="001F4AD9">
        <w:rPr>
          <w:rFonts w:ascii="Arial" w:hAnsi="Arial" w:cs="Arial"/>
        </w:rPr>
        <w:t>Hampson</w:t>
      </w:r>
      <w:proofErr w:type="spellEnd"/>
      <w:r w:rsidRPr="001F4AD9">
        <w:rPr>
          <w:rFonts w:ascii="Arial" w:hAnsi="Arial" w:cs="Arial"/>
        </w:rPr>
        <w:t xml:space="preserve">, the </w:t>
      </w:r>
      <w:proofErr w:type="spellStart"/>
      <w:r w:rsidRPr="001F4AD9">
        <w:rPr>
          <w:rFonts w:ascii="Arial" w:hAnsi="Arial" w:cs="Arial"/>
        </w:rPr>
        <w:t>Niskanen</w:t>
      </w:r>
      <w:proofErr w:type="spellEnd"/>
      <w:r w:rsidRPr="001F4AD9">
        <w:rPr>
          <w:rFonts w:ascii="Arial" w:hAnsi="Arial" w:cs="Arial"/>
        </w:rPr>
        <w:t xml:space="preserve"> Center</w:t>
      </w:r>
      <w:proofErr w:type="gramStart"/>
      <w:r w:rsidRPr="001F4AD9">
        <w:rPr>
          <w:rFonts w:ascii="Arial" w:hAnsi="Arial" w:cs="Arial"/>
        </w:rPr>
        <w:t>,  on</w:t>
      </w:r>
      <w:proofErr w:type="gramEnd"/>
      <w:r w:rsidRPr="001F4AD9">
        <w:rPr>
          <w:rFonts w:ascii="Arial" w:hAnsi="Arial" w:cs="Arial"/>
        </w:rPr>
        <w:t xml:space="preserve"> The Future of Space Commercialization, January 25, 2017, https://science.house.gov/sites/republicans.science.house.gov/files/documents/TheFutureofSpaceCommercializationFinal.pdf</w:t>
      </w:r>
    </w:p>
  </w:footnote>
  <w:footnote w:id="2">
    <w:p w14:paraId="13C2069E" w14:textId="77777777" w:rsidR="00645674" w:rsidRPr="001F4AD9" w:rsidRDefault="00645674" w:rsidP="00645674">
      <w:pPr>
        <w:rPr>
          <w:rFonts w:ascii="Arial" w:eastAsia="Times New Roman" w:hAnsi="Arial" w:cs="Arial"/>
          <w:sz w:val="20"/>
          <w:szCs w:val="20"/>
        </w:rPr>
      </w:pPr>
      <w:r w:rsidRPr="001F4AD9">
        <w:rPr>
          <w:rStyle w:val="FootnoteReference"/>
          <w:rFonts w:ascii="Arial" w:hAnsi="Arial" w:cs="Arial"/>
          <w:sz w:val="20"/>
          <w:szCs w:val="20"/>
        </w:rPr>
        <w:footnoteRef/>
      </w:r>
      <w:r w:rsidRPr="001F4AD9">
        <w:rPr>
          <w:rFonts w:ascii="Arial" w:hAnsi="Arial" w:cs="Arial"/>
          <w:sz w:val="20"/>
          <w:szCs w:val="20"/>
        </w:rPr>
        <w:t xml:space="preserve"> </w:t>
      </w:r>
      <w:r w:rsidRPr="001F4AD9">
        <w:rPr>
          <w:rFonts w:ascii="Arial" w:eastAsia="Times New Roman" w:hAnsi="Arial" w:cs="Arial"/>
          <w:sz w:val="20"/>
          <w:szCs w:val="20"/>
        </w:rPr>
        <w:t>Public Law 108–492—Dec. 23, 2004, Commercial Space Launch Amendments Act Of 2004, https://www.faa.gov/about/office_org/headquarters_offices/ast/media/PL108-492.pdf</w:t>
      </w:r>
    </w:p>
  </w:footnote>
  <w:footnote w:id="3">
    <w:p w14:paraId="1584A7AE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http://www.g4s.us/en/about-g4s/history</w:t>
      </w:r>
    </w:p>
  </w:footnote>
  <w:footnote w:id="4">
    <w:p w14:paraId="1D216E3E" w14:textId="77777777" w:rsidR="00645674" w:rsidRPr="001F4AD9" w:rsidRDefault="00645674" w:rsidP="0064567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0"/>
          <w:szCs w:val="20"/>
        </w:rPr>
      </w:pPr>
      <w:r w:rsidRPr="001F4AD9">
        <w:rPr>
          <w:rStyle w:val="FootnoteReference"/>
          <w:rFonts w:ascii="Arial" w:hAnsi="Arial" w:cs="Arial"/>
          <w:b w:val="0"/>
          <w:sz w:val="20"/>
          <w:szCs w:val="20"/>
        </w:rPr>
        <w:footnoteRef/>
      </w:r>
      <w:r w:rsidRPr="001F4AD9">
        <w:rPr>
          <w:rFonts w:ascii="Arial" w:hAnsi="Arial" w:cs="Arial"/>
          <w:b w:val="0"/>
          <w:sz w:val="20"/>
          <w:szCs w:val="20"/>
        </w:rPr>
        <w:t xml:space="preserve"> </w:t>
      </w:r>
      <w:r w:rsidRPr="001F4AD9">
        <w:rPr>
          <w:rFonts w:ascii="Arial" w:eastAsia="Times New Roman" w:hAnsi="Arial" w:cs="Arial"/>
          <w:b w:val="0"/>
          <w:sz w:val="20"/>
          <w:szCs w:val="20"/>
        </w:rPr>
        <w:t xml:space="preserve">5 U.S. Code § 3108 - Employment of detective agencies; restrictions, https://www.law.cornell.edu/uscode/text/ 5/3108 </w:t>
      </w:r>
    </w:p>
  </w:footnote>
  <w:footnote w:id="5">
    <w:p w14:paraId="268F048F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>https://www.upi.com/NASA-awards-Wackenhut-security-contract/26411245938670/</w:t>
      </w:r>
    </w:p>
  </w:footnote>
  <w:footnote w:id="6">
    <w:p w14:paraId="57AEB917" w14:textId="77777777" w:rsidR="001F4AD9" w:rsidRPr="001F4AD9" w:rsidRDefault="001F4AD9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https://www.congress.gov/bill/114th-congress/house-bill/2262</w:t>
      </w:r>
    </w:p>
  </w:footnote>
  <w:footnote w:id="7">
    <w:p w14:paraId="64FF8AB5" w14:textId="77777777" w:rsidR="00645674" w:rsidRPr="001F4AD9" w:rsidRDefault="00645674" w:rsidP="00645674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0"/>
          <w:szCs w:val="20"/>
        </w:rPr>
      </w:pPr>
      <w:r w:rsidRPr="001F4AD9">
        <w:rPr>
          <w:rStyle w:val="FootnoteReference"/>
          <w:rFonts w:ascii="Arial" w:hAnsi="Arial" w:cs="Arial"/>
          <w:b w:val="0"/>
          <w:sz w:val="20"/>
          <w:szCs w:val="20"/>
        </w:rPr>
        <w:footnoteRef/>
      </w:r>
      <w:r w:rsidRPr="001F4AD9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F4AD9">
        <w:rPr>
          <w:rFonts w:ascii="Arial" w:hAnsi="Arial" w:cs="Arial"/>
          <w:b w:val="0"/>
          <w:sz w:val="20"/>
          <w:szCs w:val="20"/>
        </w:rPr>
        <w:t>Lina</w:t>
      </w:r>
      <w:proofErr w:type="spellEnd"/>
      <w:r w:rsidRPr="001F4AD9">
        <w:rPr>
          <w:rFonts w:ascii="Arial" w:hAnsi="Arial" w:cs="Arial"/>
          <w:b w:val="0"/>
          <w:sz w:val="20"/>
          <w:szCs w:val="20"/>
        </w:rPr>
        <w:t xml:space="preserve"> Shi, </w:t>
      </w:r>
      <w:r w:rsidRPr="001F4AD9">
        <w:rPr>
          <w:rFonts w:ascii="Arial" w:eastAsia="Times New Roman" w:hAnsi="Arial" w:cs="Arial"/>
          <w:b w:val="0"/>
          <w:sz w:val="20"/>
          <w:szCs w:val="20"/>
        </w:rPr>
        <w:t xml:space="preserve">The Implications of the Privatization of Space Exploration, </w:t>
      </w:r>
      <w:r w:rsidRPr="001F4AD9">
        <w:rPr>
          <w:rFonts w:ascii="Arial" w:hAnsi="Arial" w:cs="Arial"/>
          <w:b w:val="0"/>
          <w:sz w:val="20"/>
          <w:szCs w:val="20"/>
        </w:rPr>
        <w:t>Penn Wharton Policy Initiative, December 12, 2016, https://publicpolicy.wharton.upenn.edu/live/news/1619-the-implications-of-the-privatization-of-space</w:t>
      </w:r>
    </w:p>
  </w:footnote>
  <w:footnote w:id="8">
    <w:p w14:paraId="3A793C6A" w14:textId="77777777" w:rsidR="00645674" w:rsidRPr="001F4AD9" w:rsidRDefault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</w:t>
      </w:r>
      <w:r w:rsidRPr="001F4AD9">
        <w:rPr>
          <w:rFonts w:ascii="Arial" w:hAnsi="Arial" w:cs="Arial"/>
          <w:i/>
        </w:rPr>
        <w:t>Id.</w:t>
      </w:r>
    </w:p>
  </w:footnote>
  <w:footnote w:id="9">
    <w:p w14:paraId="580F6F3F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http://www.imdb.com/title/tt0082869/</w:t>
      </w:r>
    </w:p>
  </w:footnote>
  <w:footnote w:id="10">
    <w:p w14:paraId="632B9B54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http://www.imdb.com/title/tt0078748/</w:t>
      </w:r>
    </w:p>
  </w:footnote>
  <w:footnote w:id="11">
    <w:p w14:paraId="1AF2BE62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http://www.imdb.com/title/tt0090605/</w:t>
      </w:r>
    </w:p>
  </w:footnote>
  <w:footnote w:id="12">
    <w:p w14:paraId="6D7E7969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http://www.imdb.com/title/tt0103644/?ref_=nv_sr_4</w:t>
      </w:r>
    </w:p>
  </w:footnote>
  <w:footnote w:id="13">
    <w:p w14:paraId="280499BF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http://www.imdb.com/title/tt0118583/</w:t>
      </w:r>
      <w:proofErr w:type="gramStart"/>
      <w:r w:rsidRPr="001F4AD9">
        <w:rPr>
          <w:rFonts w:ascii="Arial" w:hAnsi="Arial" w:cs="Arial"/>
        </w:rPr>
        <w:t>?ref</w:t>
      </w:r>
      <w:proofErr w:type="gramEnd"/>
      <w:r w:rsidRPr="001F4AD9">
        <w:rPr>
          <w:rFonts w:ascii="Arial" w:hAnsi="Arial" w:cs="Arial"/>
        </w:rPr>
        <w:t>_=nv_sr_3</w:t>
      </w:r>
    </w:p>
  </w:footnote>
  <w:footnote w:id="14">
    <w:p w14:paraId="538AFDBE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http://www.imdb.com/title/tt2316204/?ref_=nv_sr_1</w:t>
      </w:r>
    </w:p>
  </w:footnote>
  <w:footnote w:id="15">
    <w:p w14:paraId="16353532" w14:textId="77777777" w:rsidR="00645674" w:rsidRPr="001F4AD9" w:rsidRDefault="00645674" w:rsidP="00645674">
      <w:pPr>
        <w:pStyle w:val="FootnoteText"/>
        <w:rPr>
          <w:rFonts w:ascii="Arial" w:hAnsi="Arial" w:cs="Arial"/>
        </w:rPr>
      </w:pPr>
      <w:r w:rsidRPr="001F4AD9">
        <w:rPr>
          <w:rStyle w:val="FootnoteReference"/>
          <w:rFonts w:ascii="Arial" w:hAnsi="Arial" w:cs="Arial"/>
        </w:rPr>
        <w:footnoteRef/>
      </w:r>
      <w:r w:rsidRPr="001F4AD9">
        <w:rPr>
          <w:rFonts w:ascii="Arial" w:hAnsi="Arial" w:cs="Arial"/>
        </w:rPr>
        <w:t xml:space="preserve"> http://www.imdb.com/title/tt0100802/?ref_=nv_sr_1 and remake at http://www.imdb.com/title/tt1386703/?ref_=nv_sr_2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19EA6" w14:textId="77777777" w:rsidR="001F4AD9" w:rsidRDefault="001F4A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FE27" w14:textId="77777777" w:rsidR="001F4AD9" w:rsidRDefault="001F4A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05584" w14:textId="77777777" w:rsidR="00645674" w:rsidRPr="00B95FAD" w:rsidRDefault="00645674" w:rsidP="00741A2F">
    <w:pPr>
      <w:pStyle w:val="Header"/>
      <w:jc w:val="center"/>
      <w:rPr>
        <w:rFonts w:ascii="Arial" w:hAnsi="Arial" w:cs="Arial"/>
        <w:b/>
        <w:bCs/>
      </w:rPr>
    </w:pPr>
    <w:bookmarkStart w:id="0" w:name="_GoBack"/>
    <w:r w:rsidRPr="00B95FAD">
      <w:rPr>
        <w:rFonts w:ascii="Arial" w:hAnsi="Arial" w:cs="Arial"/>
        <w:b/>
      </w:rPr>
      <w:t>Securing Space</w:t>
    </w:r>
    <w:r>
      <w:rPr>
        <w:rFonts w:ascii="Arial" w:hAnsi="Arial" w:cs="Arial"/>
        <w:b/>
      </w:rPr>
      <w:t xml:space="preserve"> By Contract</w:t>
    </w:r>
    <w:r w:rsidRPr="00B95FAD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br/>
    </w:r>
    <w:r w:rsidRPr="00B95FAD">
      <w:rPr>
        <w:rFonts w:ascii="Arial" w:hAnsi="Arial" w:cs="Arial"/>
        <w:b/>
      </w:rPr>
      <w:t xml:space="preserve">Ethical </w:t>
    </w:r>
    <w:r>
      <w:rPr>
        <w:rFonts w:ascii="Arial" w:hAnsi="Arial" w:cs="Arial"/>
        <w:b/>
      </w:rPr>
      <w:t xml:space="preserve">and Legal </w:t>
    </w:r>
    <w:r w:rsidRPr="00B95FAD">
      <w:rPr>
        <w:rFonts w:ascii="Arial" w:hAnsi="Arial" w:cs="Arial"/>
        <w:b/>
      </w:rPr>
      <w:t xml:space="preserve">Governance for </w:t>
    </w:r>
    <w:r>
      <w:rPr>
        <w:rFonts w:ascii="Arial" w:hAnsi="Arial" w:cs="Arial"/>
        <w:b/>
      </w:rPr>
      <w:t xml:space="preserve">Privatized </w:t>
    </w:r>
    <w:r w:rsidRPr="00B95FAD">
      <w:rPr>
        <w:rFonts w:ascii="Arial" w:hAnsi="Arial" w:cs="Arial"/>
        <w:b/>
      </w:rPr>
      <w:t>Outer Space Security</w:t>
    </w:r>
  </w:p>
  <w:bookmarkEnd w:id="0"/>
  <w:p w14:paraId="021D7250" w14:textId="77777777" w:rsidR="00645674" w:rsidRPr="001F4AD9" w:rsidRDefault="00645674" w:rsidP="00741A2F">
    <w:pPr>
      <w:pStyle w:val="Header"/>
      <w:jc w:val="center"/>
      <w:rPr>
        <w:rFonts w:ascii="Arial" w:hAnsi="Arial" w:cs="Arial"/>
        <w:sz w:val="20"/>
        <w:szCs w:val="20"/>
      </w:rPr>
    </w:pPr>
    <w:r w:rsidRPr="001F4AD9">
      <w:rPr>
        <w:rFonts w:ascii="Arial" w:hAnsi="Arial" w:cs="Arial"/>
        <w:bCs/>
        <w:sz w:val="20"/>
        <w:szCs w:val="20"/>
      </w:rPr>
      <w:t>By Kevin H. Govern</w:t>
    </w:r>
    <w:r w:rsidR="001F4AD9" w:rsidRPr="001F4AD9">
      <w:rPr>
        <w:rFonts w:ascii="Arial" w:hAnsi="Arial" w:cs="Arial"/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BAE"/>
    <w:multiLevelType w:val="hybridMultilevel"/>
    <w:tmpl w:val="325AF7B4"/>
    <w:lvl w:ilvl="0" w:tplc="49DC0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69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4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26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1326B"/>
    <w:multiLevelType w:val="hybridMultilevel"/>
    <w:tmpl w:val="00340A5C"/>
    <w:lvl w:ilvl="0" w:tplc="F0AEF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62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06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85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4B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62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4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C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D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732E2"/>
    <w:multiLevelType w:val="hybridMultilevel"/>
    <w:tmpl w:val="7466FB42"/>
    <w:lvl w:ilvl="0" w:tplc="B336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63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A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22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E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E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A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17928"/>
    <w:multiLevelType w:val="hybridMultilevel"/>
    <w:tmpl w:val="7D9A1D3E"/>
    <w:lvl w:ilvl="0" w:tplc="F0AEF0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E46320"/>
    <w:multiLevelType w:val="hybridMultilevel"/>
    <w:tmpl w:val="09E8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539F"/>
    <w:multiLevelType w:val="hybridMultilevel"/>
    <w:tmpl w:val="73701732"/>
    <w:lvl w:ilvl="0" w:tplc="4D38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6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6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0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6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2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484AB7"/>
    <w:multiLevelType w:val="hybridMultilevel"/>
    <w:tmpl w:val="3E1E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2032C3"/>
    <w:multiLevelType w:val="hybridMultilevel"/>
    <w:tmpl w:val="242864D6"/>
    <w:lvl w:ilvl="0" w:tplc="C4DA5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CEE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A9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82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E4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E6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66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82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D396A"/>
    <w:multiLevelType w:val="hybridMultilevel"/>
    <w:tmpl w:val="924E6284"/>
    <w:lvl w:ilvl="0" w:tplc="EF7AC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B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E6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61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E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26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8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389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6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A"/>
    <w:rsid w:val="00003EA2"/>
    <w:rsid w:val="000536A6"/>
    <w:rsid w:val="000E72EA"/>
    <w:rsid w:val="00102FDE"/>
    <w:rsid w:val="001B5385"/>
    <w:rsid w:val="001F4AD9"/>
    <w:rsid w:val="002B2B7A"/>
    <w:rsid w:val="002E2336"/>
    <w:rsid w:val="00320FC1"/>
    <w:rsid w:val="0032663A"/>
    <w:rsid w:val="0035152B"/>
    <w:rsid w:val="00385F8D"/>
    <w:rsid w:val="003B29FF"/>
    <w:rsid w:val="003B7C82"/>
    <w:rsid w:val="004862C7"/>
    <w:rsid w:val="004E2DA3"/>
    <w:rsid w:val="004E54C1"/>
    <w:rsid w:val="00503B7B"/>
    <w:rsid w:val="005409CF"/>
    <w:rsid w:val="00576E92"/>
    <w:rsid w:val="0060323A"/>
    <w:rsid w:val="00645674"/>
    <w:rsid w:val="006D0268"/>
    <w:rsid w:val="00737D3B"/>
    <w:rsid w:val="00741A2F"/>
    <w:rsid w:val="00761EFD"/>
    <w:rsid w:val="007B57FB"/>
    <w:rsid w:val="0080331C"/>
    <w:rsid w:val="0083463C"/>
    <w:rsid w:val="00863BF1"/>
    <w:rsid w:val="00864D03"/>
    <w:rsid w:val="00871216"/>
    <w:rsid w:val="00905478"/>
    <w:rsid w:val="00981854"/>
    <w:rsid w:val="009A16A3"/>
    <w:rsid w:val="009B1F10"/>
    <w:rsid w:val="009C0DB2"/>
    <w:rsid w:val="00A24ECA"/>
    <w:rsid w:val="00A661C1"/>
    <w:rsid w:val="00A935D5"/>
    <w:rsid w:val="00AA1188"/>
    <w:rsid w:val="00AE0404"/>
    <w:rsid w:val="00AE3B78"/>
    <w:rsid w:val="00B31758"/>
    <w:rsid w:val="00B34F01"/>
    <w:rsid w:val="00B458D9"/>
    <w:rsid w:val="00B95FAD"/>
    <w:rsid w:val="00BB3074"/>
    <w:rsid w:val="00BF24EF"/>
    <w:rsid w:val="00C57E1A"/>
    <w:rsid w:val="00C6285D"/>
    <w:rsid w:val="00C75DF0"/>
    <w:rsid w:val="00CA099C"/>
    <w:rsid w:val="00CF4E78"/>
    <w:rsid w:val="00D63E99"/>
    <w:rsid w:val="00D847AE"/>
    <w:rsid w:val="00D854E3"/>
    <w:rsid w:val="00D976C6"/>
    <w:rsid w:val="00DD3D1E"/>
    <w:rsid w:val="00E55954"/>
    <w:rsid w:val="00E76448"/>
    <w:rsid w:val="00EC1998"/>
    <w:rsid w:val="00ED0DC1"/>
    <w:rsid w:val="00EF053B"/>
    <w:rsid w:val="00F65C98"/>
    <w:rsid w:val="00F833D7"/>
    <w:rsid w:val="00F953B8"/>
    <w:rsid w:val="00FD4EB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9B2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EA"/>
  </w:style>
  <w:style w:type="paragraph" w:styleId="Footer">
    <w:name w:val="footer"/>
    <w:basedOn w:val="Normal"/>
    <w:link w:val="FooterChar"/>
    <w:uiPriority w:val="99"/>
    <w:unhideWhenUsed/>
    <w:rsid w:val="000E7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EA"/>
  </w:style>
  <w:style w:type="paragraph" w:styleId="ListParagraph">
    <w:name w:val="List Paragraph"/>
    <w:basedOn w:val="Normal"/>
    <w:uiPriority w:val="34"/>
    <w:qFormat/>
    <w:rsid w:val="000E7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E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285D"/>
    <w:rPr>
      <w:b/>
      <w:bCs/>
      <w:i w:val="0"/>
      <w:iCs w:val="0"/>
    </w:rPr>
  </w:style>
  <w:style w:type="character" w:customStyle="1" w:styleId="st1">
    <w:name w:val="st1"/>
    <w:basedOn w:val="DefaultParagraphFont"/>
    <w:rsid w:val="00C6285D"/>
  </w:style>
  <w:style w:type="character" w:customStyle="1" w:styleId="style651">
    <w:name w:val="style651"/>
    <w:basedOn w:val="DefaultParagraphFont"/>
    <w:rsid w:val="00C6285D"/>
    <w:rPr>
      <w:sz w:val="19"/>
      <w:szCs w:val="19"/>
    </w:rPr>
  </w:style>
  <w:style w:type="character" w:customStyle="1" w:styleId="searchword">
    <w:name w:val="searchword"/>
    <w:basedOn w:val="DefaultParagraphFont"/>
    <w:rsid w:val="00E76448"/>
    <w:rPr>
      <w:shd w:val="clear" w:color="auto" w:fill="FFFF00"/>
    </w:rPr>
  </w:style>
  <w:style w:type="paragraph" w:styleId="FootnoteText">
    <w:name w:val="footnote text"/>
    <w:basedOn w:val="Normal"/>
    <w:link w:val="FootnoteTextChar"/>
    <w:uiPriority w:val="99"/>
    <w:unhideWhenUsed/>
    <w:rsid w:val="009A1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6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16A3"/>
    <w:rPr>
      <w:vertAlign w:val="superscript"/>
    </w:rPr>
  </w:style>
  <w:style w:type="character" w:customStyle="1" w:styleId="Normal1">
    <w:name w:val="Normal1"/>
    <w:basedOn w:val="DefaultParagraphFont"/>
    <w:rsid w:val="004E54C1"/>
  </w:style>
  <w:style w:type="character" w:styleId="Strong">
    <w:name w:val="Strong"/>
    <w:basedOn w:val="DefaultParagraphFont"/>
    <w:uiPriority w:val="22"/>
    <w:qFormat/>
    <w:rsid w:val="00761EF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FAD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45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FA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EA"/>
  </w:style>
  <w:style w:type="paragraph" w:styleId="Footer">
    <w:name w:val="footer"/>
    <w:basedOn w:val="Normal"/>
    <w:link w:val="FooterChar"/>
    <w:uiPriority w:val="99"/>
    <w:unhideWhenUsed/>
    <w:rsid w:val="000E7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EA"/>
  </w:style>
  <w:style w:type="paragraph" w:styleId="ListParagraph">
    <w:name w:val="List Paragraph"/>
    <w:basedOn w:val="Normal"/>
    <w:uiPriority w:val="34"/>
    <w:qFormat/>
    <w:rsid w:val="000E7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2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E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6285D"/>
    <w:rPr>
      <w:b/>
      <w:bCs/>
      <w:i w:val="0"/>
      <w:iCs w:val="0"/>
    </w:rPr>
  </w:style>
  <w:style w:type="character" w:customStyle="1" w:styleId="st1">
    <w:name w:val="st1"/>
    <w:basedOn w:val="DefaultParagraphFont"/>
    <w:rsid w:val="00C6285D"/>
  </w:style>
  <w:style w:type="character" w:customStyle="1" w:styleId="style651">
    <w:name w:val="style651"/>
    <w:basedOn w:val="DefaultParagraphFont"/>
    <w:rsid w:val="00C6285D"/>
    <w:rPr>
      <w:sz w:val="19"/>
      <w:szCs w:val="19"/>
    </w:rPr>
  </w:style>
  <w:style w:type="character" w:customStyle="1" w:styleId="searchword">
    <w:name w:val="searchword"/>
    <w:basedOn w:val="DefaultParagraphFont"/>
    <w:rsid w:val="00E76448"/>
    <w:rPr>
      <w:shd w:val="clear" w:color="auto" w:fill="FFFF00"/>
    </w:rPr>
  </w:style>
  <w:style w:type="paragraph" w:styleId="FootnoteText">
    <w:name w:val="footnote text"/>
    <w:basedOn w:val="Normal"/>
    <w:link w:val="FootnoteTextChar"/>
    <w:uiPriority w:val="99"/>
    <w:unhideWhenUsed/>
    <w:rsid w:val="009A16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6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A16A3"/>
    <w:rPr>
      <w:vertAlign w:val="superscript"/>
    </w:rPr>
  </w:style>
  <w:style w:type="character" w:customStyle="1" w:styleId="Normal1">
    <w:name w:val="Normal1"/>
    <w:basedOn w:val="DefaultParagraphFont"/>
    <w:rsid w:val="004E54C1"/>
  </w:style>
  <w:style w:type="character" w:styleId="Strong">
    <w:name w:val="Strong"/>
    <w:basedOn w:val="DefaultParagraphFont"/>
    <w:uiPriority w:val="22"/>
    <w:qFormat/>
    <w:rsid w:val="00761EF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FAD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45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38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5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37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440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D45B-796F-1548-A5C1-CDBF2C5B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Govern</dc:creator>
  <cp:keywords/>
  <dc:description/>
  <cp:lastModifiedBy>Kevin  Govern</cp:lastModifiedBy>
  <cp:revision>3</cp:revision>
  <cp:lastPrinted>2016-10-24T18:57:00Z</cp:lastPrinted>
  <dcterms:created xsi:type="dcterms:W3CDTF">2018-03-21T19:22:00Z</dcterms:created>
  <dcterms:modified xsi:type="dcterms:W3CDTF">2018-03-21T19:22:00Z</dcterms:modified>
</cp:coreProperties>
</file>